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rk-10"/>
    <w:p>
      <w:pPr>
        <w:pStyle w:val="Heading1"/>
      </w:pPr>
      <w:r>
        <w:t xml:space="preserve">Homiletics Analysis: Mark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Mark 10 is one of the most compositionally rich chapters in the Gospel, presenting a sequence of encounters and teachings that together build a unified argument about the nature of the Kingdom of God and the radical reversal of values it demands. The chapter moves through six distinct episodes: a controversy with the Pharisees over divorce (vv. 1–12), the reception of children (vv. 13–16), the encounter with the rich young ruler (vv. 17–22), Jesus’s teaching on wealth and the Kingdom (vv. 23–31), the third passion prediction with the Zebedee request (vv. 32–45), and the healing of Blind Bartimaeus (vv. 46–52). Each episode is self-contained in narrative terms, yet the chapter as a whole is ordered by a single governing logic: the Kingdom of God inverts every human calculus of worth, access, status, and power — and the path to greatness within it is the path of the servant and the crucified.</w:t>
      </w:r>
    </w:p>
    <w:p>
      <w:pPr>
        <w:pStyle w:val="BodyText"/>
      </w:pPr>
      <w:r>
        <w:t xml:space="preserve">The chapter opens with the journey toward Jerusalem (v. 1), which is not merely geographical but theological — the shadow of the cross falls across every episode. The Pharisees’ question about divorce becomes an occasion for Jesus to ground the permanence of covenant marriage in creation order rather than Mosaic concession. The disciples’ rebuke of children who are brought to Jesus becomes an occasion for Jesus to declare that the Kingdom belongs precisely to those the world dismisses as having nothing to offer. The rich man’s earnest question becomes the occasion for the most searching confrontation in the chapter: wealth is not a sign of blessing but a potential idol that shuts the gate of the Kingdom. The Zebedee request for seats of honor becomes the occasion for Jesus’s most explicit reversal-of-greatness teaching, anchored in His own example as the one who came not to be served but to serve, and to give His life as a ransom for many. And the chapter closes with Bartimaeus — a blind beggar — doing precisely what the rich young ruler could not: abandoning everything at Jesus’s call and following Him on the way to Jerusalem, on the way to the cross.</w:t>
      </w:r>
    </w:p>
    <w:p>
      <w:pPr>
        <w:pStyle w:val="BodyText"/>
      </w:pPr>
      <w:r>
        <w:rPr>
          <w:b/>
          <w:bCs/>
        </w:rPr>
        <w:t xml:space="preserve">This Text — Intent</w:t>
      </w:r>
    </w:p>
    <w:p>
      <w:pPr>
        <w:pStyle w:val="BodyText"/>
      </w:pPr>
      <w:r>
        <w:t xml:space="preserve">God’s intent through this chapter is confrontational and clarifying. He is seeking to expose the hidden assumptions that keep people from the Kingdom — assumptions about who deserves access (the respectable, not children), about what qualifies one for Kingdom life (accumulated virtue and wealth, not receptive trust), about what greatness looks like (prominence and power, not cross-shaped service), and about what true sight requires (not physical sight but the willingness to call out to Jesus and follow at cost). The repeated movement of the chapter — from human assumption to Kingdom inversion — is designed not merely to inform but to dislodge. Mark 10 is a chapter about what discipleship actually costs and what it actually looks like, delivered by Jesus on His way to demonstrate it completely. God is calling the reader to abandon every counterfeit path to the Kingdom and to receive it the way a child receives a gift — empty-handed, dependent, willing to follow.</w:t>
      </w:r>
    </w:p>
    <w:p>
      <w:r>
        <w:pict>
          <v:rect style="width:0;height:1.5pt" o:hralign="center" o:hrstd="t" o:hr="t"/>
        </w:pict>
      </w:r>
    </w:p>
    <w:p>
      <w:pPr>
        <w:pStyle w:val="FirstParagraph"/>
      </w:pPr>
      <w:r>
        <w:rPr>
          <w:b/>
          <w:bCs/>
        </w:rPr>
        <w:t xml:space="preserve">Subject Sentence:</w:t>
      </w:r>
      <w:r>
        <w:t xml:space="preserve"> </w:t>
      </w:r>
      <w:r>
        <w:t xml:space="preserve">The Kingdom of God inverts every human calculus of worth, access, and greatness.</w:t>
      </w:r>
    </w:p>
    <w:p>
      <w:r>
        <w:pict>
          <v:rect style="width:0;height:1.5pt" o:hralign="center" o:hrstd="t" o:hr="t"/>
        </w:pict>
      </w:r>
    </w:p>
    <w:p>
      <w:pPr>
        <w:pStyle w:val="FirstParagraph"/>
      </w:pPr>
      <w:r>
        <w:rPr>
          <w:b/>
          <w:bCs/>
        </w:rPr>
        <w:t xml:space="preserve">Primary Claim:</w:t>
      </w:r>
      <w:r>
        <w:t xml:space="preserve"> </w:t>
      </w:r>
      <w:r>
        <w:t xml:space="preserve">God is confronting every assumption about who gets into His Kingdom and what life inside it looks like — exposing wealth, status, and power as false qualifications — and calling His people to the only path that leads there: the servant path of Jesus Himself.</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Divorce Pericope (vv. 1–12)</w:t>
      </w:r>
    </w:p>
    <w:p>
      <w:pPr>
        <w:pStyle w:val="BodyText"/>
      </w:pPr>
      <w:r>
        <w:t xml:space="preserve">The Pharisees’ question about divorce is framed as a test, and Jesus’s response is exegetically significant. He does not simply tighten the Mosaic regulation — He relocates the discussion from Mosaic permission to creation design, arguing from Genesis 1–2 that God’s original intent was permanence. The interpretive controversy here divides largely along two lines. Many evangelical and Reformed interpreters argue that Jesus is restoring creation norms and that Moses’s allowance (Deuteronomy 24) was a concession to hardness of heart — not a normative standard. This reading is here adopted and preferred: the Mosaic permission does not set the floor of God’s will but reveals the distance between God’s design and human sinfulness.</w:t>
      </w:r>
    </w:p>
    <w:p>
      <w:pPr>
        <w:pStyle w:val="BodyText"/>
      </w:pPr>
      <w:r>
        <w:t xml:space="preserve">A second controversy concerns the exception clauses. Matthew’s Gospel includes the</w:t>
      </w:r>
      <w:r>
        <w:t xml:space="preserve"> </w:t>
      </w:r>
      <w:r>
        <w:rPr>
          <w:i/>
          <w:iCs/>
        </w:rPr>
        <w:t xml:space="preserve">porneia</w:t>
      </w:r>
      <w:r>
        <w:t xml:space="preserve"> </w:t>
      </w:r>
      <w:r>
        <w:t xml:space="preserve">exception (Matthew 5:32; 19:9), while Mark’s account does not. Some Lutheran and Baptist interpreters give significant weight to the exception clause as a general license for remarriage following adultery. A more careful Reformed reading notes that the Markan context does not include the exception, that Jesus’s primary emphasis is on the creation ideal, and that whatever the</w:t>
      </w:r>
      <w:r>
        <w:t xml:space="preserve"> </w:t>
      </w:r>
      <w:r>
        <w:rPr>
          <w:i/>
          <w:iCs/>
        </w:rPr>
        <w:t xml:space="preserve">porneia</w:t>
      </w:r>
      <w:r>
        <w:t xml:space="preserve"> </w:t>
      </w:r>
      <w:r>
        <w:t xml:space="preserve">exception permits, it does not undermine the chapter’s governing claim: covenant faithfulness reflects Kingdom values; hardness of heart and legal maneuvering to escape commitment reflects the world’s calculus, not the Kingdom’s.</w:t>
      </w:r>
    </w:p>
    <w:p>
      <w:pPr>
        <w:pStyle w:val="BodyText"/>
      </w:pPr>
      <w:r>
        <w:t xml:space="preserve">The section in vv. 11–12 adds the case of the woman initiating divorce — notable in a Jewish context where women lacked legal standing to divorce. Some interpreters read this as Jesus extending the law’s coverage to women as moral agents. This reading is worth retaining: Jesus is not diminishing women’s agency but holding them equally accountable to the same covenant standard, which implies equal dignity.</w:t>
      </w:r>
    </w:p>
    <w:p>
      <w:pPr>
        <w:pStyle w:val="BodyText"/>
      </w:pPr>
      <w:r>
        <w:rPr>
          <w:b/>
          <w:bCs/>
        </w:rPr>
        <w:t xml:space="preserve">The Rich Young Ruler (vv. 17–31)</w:t>
      </w:r>
    </w:p>
    <w:p>
      <w:pPr>
        <w:pStyle w:val="BodyText"/>
      </w:pPr>
      <w:r>
        <w:t xml:space="preserve">This is the most contested passage in the chapter. Three significant interpretive divergences arise:</w:t>
      </w:r>
    </w:p>
    <w:p>
      <w:pPr>
        <w:pStyle w:val="BodyText"/>
      </w:pPr>
      <w:r>
        <w:t xml:space="preserve">First, the Roman Catholic and some Wesleyan traditions have read the command to sell all and give to the poor as a counsel of perfection — a higher path available to those who wish to go beyond ordinary discipleship. This reading should be refuted. Jesus is not offering a second tier of spirituality; He is diagnosing this man’s specific idol. The command is not universally prescriptive (Jesus does not command Bartimaeus to liquidate his cloak) but universally diagnostic: every person’s wealth, status, or security can function as the idol that keeps them from the Kingdom. The issue is not money per se but whatever rules the heart in place of God.</w:t>
      </w:r>
    </w:p>
    <w:p>
      <w:pPr>
        <w:pStyle w:val="BodyText"/>
      </w:pPr>
      <w:r>
        <w:t xml:space="preserve">Second, the Prosperity Gospel reading inverts the text entirely, treating wealth as a sign of God’s favor and the disciples’ astonishment as misplaced. This reading is directly refuted by the text. Jesus’s threefold assertion (vv. 23, 24, 25) — including the famous camel-through-the-eye-of-a-needle image — forecloses any reading that treats wealth as a qualification for Kingdom life. The needle’s eye is not a city gate requiring a kneeling camel; it is an image of genuine impossibility, immediately clarified by Jesus:</w:t>
      </w:r>
      <w:r>
        <w:t xml:space="preserve"> </w:t>
      </w:r>
      <w:r>
        <w:t xml:space="preserve">“With man it is impossible”</w:t>
      </w:r>
      <w:r>
        <w:t xml:space="preserve"> </w:t>
      </w:r>
      <w:r>
        <w:t xml:space="preserve">(v. 27).</w:t>
      </w:r>
    </w:p>
    <w:p>
      <w:pPr>
        <w:pStyle w:val="BodyText"/>
      </w:pPr>
      <w:r>
        <w:t xml:space="preserve">Third, some dispensational interpreters treat the</w:t>
      </w:r>
      <w:r>
        <w:t xml:space="preserve"> </w:t>
      </w:r>
      <w:r>
        <w:t xml:space="preserve">“what must I do to inherit eternal life”</w:t>
      </w:r>
      <w:r>
        <w:t xml:space="preserve"> </w:t>
      </w:r>
      <w:r>
        <w:t xml:space="preserve">exchange as pre-cross instruction operating under a law-keeping framework that no longer applies post-resurrection. This reading qualifies rather than fully holds: it is true that Jesus is operating in a pre-Pentecost context, but the substance of His answer — that no amount of moral achievement earns the Kingdom, and that the heart’s allegiance must be entirely reoriented — is not dispensationally bounded. It is a permanent anthropological diagnosis. The man’s failure is not that he misunderstood the dispensation; it is that he loved his possessions more than he loved God.</w:t>
      </w:r>
    </w:p>
    <w:p>
      <w:pPr>
        <w:pStyle w:val="BodyText"/>
      </w:pPr>
      <w:r>
        <w:t xml:space="preserve">The Reformed reading here is that the passage serves the chapter’s Primary Claim precisely: wealth is a false qualification, human achievement cannot open the Kingdom’s gate, and salvation is entirely</w:t>
      </w:r>
      <w:r>
        <w:t xml:space="preserve"> </w:t>
      </w:r>
      <w:r>
        <w:t xml:space="preserve">“with God”</w:t>
      </w:r>
      <w:r>
        <w:t xml:space="preserve"> </w:t>
      </w:r>
      <w:r>
        <w:t xml:space="preserve">— not with the well-positioned.</w:t>
      </w:r>
    </w:p>
    <w:p>
      <w:pPr>
        <w:pStyle w:val="BodyText"/>
      </w:pPr>
      <w:r>
        <w:rPr>
          <w:b/>
          <w:bCs/>
        </w:rPr>
        <w:t xml:space="preserve">The Zebedee Request and Servant Greatness (vv. 32–45)</w:t>
      </w:r>
    </w:p>
    <w:p>
      <w:pPr>
        <w:pStyle w:val="BodyText"/>
      </w:pPr>
      <w:r>
        <w:t xml:space="preserve">The interpretive issues here are primarily applicational rather than hermeneutical. The Pentecostal/Charismatic tradition sometimes reads</w:t>
      </w:r>
      <w:r>
        <w:t xml:space="preserve"> </w:t>
      </w:r>
      <w:r>
        <w:t xml:space="preserve">“the cup”</w:t>
      </w:r>
      <w:r>
        <w:t xml:space="preserve"> </w:t>
      </w:r>
      <w:r>
        <w:t xml:space="preserve">and</w:t>
      </w:r>
      <w:r>
        <w:t xml:space="preserve"> </w:t>
      </w:r>
      <w:r>
        <w:t xml:space="preserve">“the baptism”</w:t>
      </w:r>
      <w:r>
        <w:t xml:space="preserve"> </w:t>
      </w:r>
      <w:r>
        <w:t xml:space="preserve">in vv. 38–39 as references to Spirit-baptism and suffering as a path to spiritual breakthrough. This reading should be qualified: the context makes clear that</w:t>
      </w:r>
      <w:r>
        <w:t xml:space="preserve"> </w:t>
      </w:r>
      <w:r>
        <w:t xml:space="preserve">“the cup”</w:t>
      </w:r>
      <w:r>
        <w:t xml:space="preserve"> </w:t>
      </w:r>
      <w:r>
        <w:t xml:space="preserve">is Jesus’s death (cf. Mark 14:36), and James and John’s eventual martyrdom (Acts 12:2) confirms that the</w:t>
      </w:r>
      <w:r>
        <w:t xml:space="preserve"> </w:t>
      </w:r>
      <w:r>
        <w:t xml:space="preserve">“baptism”</w:t>
      </w:r>
      <w:r>
        <w:t xml:space="preserve"> </w:t>
      </w:r>
      <w:r>
        <w:t xml:space="preserve">of suffering Jesus predicts is real persecution, not a spiritual initiation experience. The application to suffering as a feature of discipleship is correct; the charismatic reframe of the vocabulary is not.</w:t>
      </w:r>
    </w:p>
    <w:p>
      <w:pPr>
        <w:pStyle w:val="BodyText"/>
      </w:pPr>
      <w:r>
        <w:t xml:space="preserve">The servant-greatness saying (vv. 43–44) is sometimes preached in ways that domesticate it into servant-leadership theory — Jesus teaching organizational culture. This is a homiletical pitfall rather than an interpretive controversy, but it is worth naming here: Jesus is not offering a leadership philosophy. He is grounding greatness in the cross. The Son of Man gives His life as a</w:t>
      </w:r>
      <w:r>
        <w:t xml:space="preserve"> </w:t>
      </w:r>
      <w:r>
        <w:rPr>
          <w:i/>
          <w:iCs/>
        </w:rPr>
        <w:t xml:space="preserve">ransom</w:t>
      </w:r>
      <w:r>
        <w:t xml:space="preserve"> </w:t>
      </w:r>
      <w:r>
        <w:t xml:space="preserve">(</w:t>
      </w:r>
      <w:r>
        <w:rPr>
          <w:i/>
          <w:iCs/>
        </w:rPr>
        <w:t xml:space="preserve">lytron</w:t>
      </w:r>
      <w:r>
        <w:t xml:space="preserve">, v. 45) — a technical term for substitutionary release — and that act is the paradigm. Servant greatness is cross-shaped because its source and model is the cross itself.</w:t>
      </w:r>
    </w:p>
    <w:p>
      <w:pPr>
        <w:pStyle w:val="BodyText"/>
      </w:pPr>
      <w:r>
        <w:rPr>
          <w:b/>
          <w:bCs/>
        </w:rPr>
        <w:t xml:space="preserve">Blind Bartimaeus (vv. 46–52)</w:t>
      </w:r>
    </w:p>
    <w:p>
      <w:pPr>
        <w:pStyle w:val="BodyText"/>
      </w:pPr>
      <w:r>
        <w:t xml:space="preserve">The interpretive issues here are largely about the passage’s function within the chapter. Some interpreters read Bartimaeus primarily as a healing narrative — a demonstration of Jesus’s power. The Reformed and redemptive-historical reading correctly recognizes Bartimaeus as the chapter’s culminating disciple-figure. He addresses Jesus as</w:t>
      </w:r>
      <w:r>
        <w:t xml:space="preserve"> </w:t>
      </w:r>
      <w:r>
        <w:t xml:space="preserve">“Son of David”</w:t>
      </w:r>
      <w:r>
        <w:t xml:space="preserve"> </w:t>
      </w:r>
      <w:r>
        <w:t xml:space="preserve">— a messianic title that cuts against the chapter’s secrecy motif and anticipates the triumphal entry of chapter 11. He</w:t>
      </w:r>
      <w:r>
        <w:t xml:space="preserve"> </w:t>
      </w:r>
      <w:r>
        <w:t xml:space="preserve">“threw off his cloak”</w:t>
      </w:r>
      <w:r>
        <w:t xml:space="preserve"> </w:t>
      </w:r>
      <w:r>
        <w:t xml:space="preserve">(v. 50) — the one possession that as a beggar defined his livelihood — and followed Jesus on the way. He is the counterpart to the rich young ruler: the man with everything who walked away sad, set against the man with nothing who abandoned what little he had and followed. The contrast is load-bearing for the chapter’s Primary Claim and should not be missed in exposition.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1:27; 2:24</w:t>
      </w:r>
      <w:r>
        <w:t xml:space="preserve"> </w:t>
      </w:r>
      <w:r>
        <w:t xml:space="preserve">— Jesus’s appeal to creation order in the divorce discussion; the permanent covenant of marriage is grounded not in Mosaic law but in the Creator’s original design, establishing that God’s intent precedes and transcends regulatory concession.</w:t>
      </w:r>
    </w:p>
    <w:p>
      <w:pPr>
        <w:numPr>
          <w:ilvl w:val="0"/>
          <w:numId w:val="1001"/>
        </w:numPr>
      </w:pPr>
      <w:r>
        <w:rPr>
          <w:b/>
          <w:bCs/>
        </w:rPr>
        <w:t xml:space="preserve">Psalm 131</w:t>
      </w:r>
      <w:r>
        <w:t xml:space="preserve"> </w:t>
      </w:r>
      <w:r>
        <w:t xml:space="preserve">— The posture of the child receiving the Kingdom (v. 15); the psalm’s image of the weaned child at rest before the LORD is the Old Testament’s clearest portrait of the receptive, non-striving disposition Jesus commends as the only valid posture before God.</w:t>
      </w:r>
    </w:p>
    <w:p>
      <w:pPr>
        <w:numPr>
          <w:ilvl w:val="0"/>
          <w:numId w:val="1001"/>
        </w:numPr>
      </w:pPr>
      <w:r>
        <w:rPr>
          <w:b/>
          <w:bCs/>
        </w:rPr>
        <w:t xml:space="preserve">Isaiah 53:10–12</w:t>
      </w:r>
      <w:r>
        <w:t xml:space="preserve"> </w:t>
      </w:r>
      <w:r>
        <w:t xml:space="preserve">— The ransom saying of Mark 10:45 is the clearest Markan echo of the Servant’s vicarious suffering in Isaiah 53; the</w:t>
      </w:r>
      <w:r>
        <w:t xml:space="preserve"> </w:t>
      </w:r>
      <w:r>
        <w:rPr>
          <w:i/>
          <w:iCs/>
        </w:rPr>
        <w:t xml:space="preserve">ransom for many</w:t>
      </w:r>
      <w:r>
        <w:t xml:space="preserve"> </w:t>
      </w:r>
      <w:r>
        <w:t xml:space="preserve">language draws directly from the Servant who</w:t>
      </w:r>
      <w:r>
        <w:t xml:space="preserve"> </w:t>
      </w:r>
      <w:r>
        <w:t xml:space="preserve">“bore the sin of many”</w:t>
      </w:r>
      <w:r>
        <w:t xml:space="preserve"> </w:t>
      </w:r>
      <w:r>
        <w:t xml:space="preserve">and gave Himself as an offering.</w:t>
      </w:r>
    </w:p>
    <w:p>
      <w:pPr>
        <w:numPr>
          <w:ilvl w:val="0"/>
          <w:numId w:val="1001"/>
        </w:numPr>
      </w:pPr>
      <w:r>
        <w:rPr>
          <w:b/>
          <w:bCs/>
        </w:rPr>
        <w:t xml:space="preserve">Proverbs 11:28; 1 Timothy 6:6–10, 17–19</w:t>
      </w:r>
      <w:r>
        <w:t xml:space="preserve"> </w:t>
      </w:r>
      <w:r>
        <w:t xml:space="preserve">— The idolatry of wealth as a trust-object; both passages treat the love of money as a spiritual disorder that reorients the heart away from God, grounding the rich young ruler encounter in a canonical pattern of wealth-as-idol diagnosis.</w:t>
      </w:r>
    </w:p>
    <w:p>
      <w:pPr>
        <w:numPr>
          <w:ilvl w:val="0"/>
          <w:numId w:val="1001"/>
        </w:numPr>
      </w:pPr>
      <w:r>
        <w:rPr>
          <w:b/>
          <w:bCs/>
        </w:rPr>
        <w:t xml:space="preserve">Philippians 2:5–11</w:t>
      </w:r>
      <w:r>
        <w:t xml:space="preserve"> </w:t>
      </w:r>
      <w:r>
        <w:t xml:space="preserve">— Paul’s Christ-hymn is the fullest canonical expansion of Mark 10:43–45; the one who had every right to honor took the form of a servant and humbled Himself to death — the paradigm that redefines greatness for every disciple in every generation.</w:t>
      </w:r>
    </w:p>
    <w:p>
      <w:r>
        <w:pict>
          <v:rect style="width:0;height:1.5pt" o:hralign="center" o:hrstd="t" o:hr="t"/>
        </w:pict>
      </w:r>
    </w:p>
    <w:p>
      <w:pPr>
        <w:pStyle w:val="FirstParagraph"/>
      </w:pPr>
      <w:r>
        <w:rPr>
          <w:b/>
          <w:bCs/>
        </w:rPr>
        <w:t xml:space="preserve">Aim:</w:t>
      </w:r>
      <w:r>
        <w:t xml:space="preserve"> </w:t>
      </w:r>
      <w:r>
        <w:t xml:space="preserve">To confront every assumption about what qualifies a person for the Kingdom and what life inside it looks like, and to call the reader to the only path that leads there — the empty-handed, cross-following servant path of Jesus Himself.</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Jesus departs Galilee, travels to Judea and beyond the Jordan; crowds gather and He teaches</w:t>
            </w:r>
          </w:p>
        </w:tc>
        <w:tc>
          <w:tcPr/>
          <w:p>
            <w:pPr>
              <w:pStyle w:val="Compact"/>
            </w:pPr>
            <w:r>
              <w:t xml:space="preserve">Geographical and narrative transition; the Jerusalem journey is now underway</w:t>
            </w:r>
          </w:p>
        </w:tc>
      </w:tr>
      <w:tr>
        <w:tc>
          <w:tcPr/>
          <w:p>
            <w:pPr>
              <w:pStyle w:val="Compact"/>
            </w:pPr>
            <w:r>
              <w:t xml:space="preserve">2–9</w:t>
            </w:r>
          </w:p>
        </w:tc>
        <w:tc>
          <w:tcPr/>
          <w:p>
            <w:pPr>
              <w:pStyle w:val="Compact"/>
            </w:pPr>
            <w:r>
              <w:t xml:space="preserve">Pharisees test Jesus on divorce; He appeals to creation order (Genesis 1–2) over Mosaic concession</w:t>
            </w:r>
          </w:p>
        </w:tc>
        <w:tc>
          <w:tcPr/>
          <w:p>
            <w:pPr>
              <w:pStyle w:val="Compact"/>
            </w:pPr>
            <w:r>
              <w:t xml:space="preserve">“Hardness of heart”</w:t>
            </w:r>
            <w:r>
              <w:t xml:space="preserve"> </w:t>
            </w:r>
            <w:r>
              <w:t xml:space="preserve">is the diagnosis behind the Mosaic permission; Jesus restores the creation ideal</w:t>
            </w:r>
          </w:p>
        </w:tc>
      </w:tr>
      <w:tr>
        <w:tc>
          <w:tcPr/>
          <w:p>
            <w:pPr>
              <w:pStyle w:val="Compact"/>
            </w:pPr>
            <w:r>
              <w:t xml:space="preserve">10–12</w:t>
            </w:r>
          </w:p>
        </w:tc>
        <w:tc>
          <w:tcPr/>
          <w:p>
            <w:pPr>
              <w:pStyle w:val="Compact"/>
            </w:pPr>
            <w:r>
              <w:t xml:space="preserve">Private clarification to disciples: remarriage after divorce is adultery; applies equally to women</w:t>
            </w:r>
          </w:p>
        </w:tc>
        <w:tc>
          <w:tcPr/>
          <w:p>
            <w:pPr>
              <w:pStyle w:val="Compact"/>
            </w:pPr>
            <w:r>
              <w:t xml:space="preserve">Extension of the principle; Jesus holds women equally accountable — and equally dignified</w:t>
            </w:r>
          </w:p>
        </w:tc>
      </w:tr>
      <w:tr>
        <w:tc>
          <w:tcPr/>
          <w:p>
            <w:pPr>
              <w:pStyle w:val="Compact"/>
            </w:pPr>
            <w:r>
              <w:t xml:space="preserve">13–14</w:t>
            </w:r>
          </w:p>
        </w:tc>
        <w:tc>
          <w:tcPr/>
          <w:p>
            <w:pPr>
              <w:pStyle w:val="Compact"/>
            </w:pPr>
            <w:r>
              <w:t xml:space="preserve">Disciples rebuke those bringing children; Jesus is indignant and calls the children to Himself</w:t>
            </w:r>
          </w:p>
        </w:tc>
        <w:tc>
          <w:tcPr/>
          <w:p>
            <w:pPr>
              <w:pStyle w:val="Compact"/>
            </w:pPr>
            <w:r>
              <w:t xml:space="preserve">Disciples acting as gatekeepers; Jesus overrides their calculus of who deserves access</w:t>
            </w:r>
          </w:p>
        </w:tc>
      </w:tr>
      <w:tr>
        <w:tc>
          <w:tcPr/>
          <w:p>
            <w:pPr>
              <w:pStyle w:val="Compact"/>
            </w:pPr>
            <w:r>
              <w:t xml:space="preserve">15</w:t>
            </w:r>
          </w:p>
        </w:tc>
        <w:tc>
          <w:tcPr/>
          <w:p>
            <w:pPr>
              <w:pStyle w:val="Compact"/>
            </w:pPr>
            <w:r>
              <w:t xml:space="preserve">Kingdom must be received like a child receives a gift</w:t>
            </w:r>
          </w:p>
        </w:tc>
        <w:tc>
          <w:tcPr/>
          <w:p>
            <w:pPr>
              <w:pStyle w:val="Compact"/>
            </w:pPr>
            <w:r>
              <w:t xml:space="preserve">Pivotal saying: receptivity, not achievement, is the entry condition</w:t>
            </w:r>
          </w:p>
        </w:tc>
      </w:tr>
      <w:tr>
        <w:tc>
          <w:tcPr/>
          <w:p>
            <w:pPr>
              <w:pStyle w:val="Compact"/>
            </w:pPr>
            <w:r>
              <w:t xml:space="preserve">16</w:t>
            </w:r>
          </w:p>
        </w:tc>
        <w:tc>
          <w:tcPr/>
          <w:p>
            <w:pPr>
              <w:pStyle w:val="Compact"/>
            </w:pPr>
            <w:r>
              <w:t xml:space="preserve">Jesus takes the children in His arms and blesses them</w:t>
            </w:r>
          </w:p>
        </w:tc>
        <w:tc>
          <w:tcPr/>
          <w:p>
            <w:pPr>
              <w:pStyle w:val="Compact"/>
            </w:pPr>
            <w:r>
              <w:t xml:space="preserve">Enacted parable — Jesus physically demonstrates the welcome He has declared verbally</w:t>
            </w:r>
          </w:p>
        </w:tc>
      </w:tr>
      <w:tr>
        <w:tc>
          <w:tcPr/>
          <w:p>
            <w:pPr>
              <w:pStyle w:val="Compact"/>
            </w:pPr>
            <w:r>
              <w:t xml:space="preserve">17–20</w:t>
            </w:r>
          </w:p>
        </w:tc>
        <w:tc>
          <w:tcPr/>
          <w:p>
            <w:pPr>
              <w:pStyle w:val="Compact"/>
            </w:pPr>
            <w:r>
              <w:t xml:space="preserve">Rich man runs to Jesus, asks about eternal life; Jesus lists commandments; man claims full compliance</w:t>
            </w:r>
          </w:p>
        </w:tc>
        <w:tc>
          <w:tcPr/>
          <w:p>
            <w:pPr>
              <w:pStyle w:val="Compact"/>
            </w:pPr>
            <w:r>
              <w:t xml:space="preserve">Man’s approach is earnest but his framework is meritocratic —</w:t>
            </w:r>
            <w:r>
              <w:t xml:space="preserve"> </w:t>
            </w:r>
            <w:r>
              <w:t xml:space="preserve">“what must I</w:t>
            </w:r>
            <w:r>
              <w:t xml:space="preserve"> </w:t>
            </w:r>
            <w:r>
              <w:rPr>
                <w:i/>
                <w:iCs/>
              </w:rPr>
              <w:t xml:space="preserve">do</w:t>
            </w:r>
            <w:r>
              <w:t xml:space="preserve">?”</w:t>
            </w:r>
          </w:p>
        </w:tc>
      </w:tr>
      <w:tr>
        <w:tc>
          <w:tcPr/>
          <w:p>
            <w:pPr>
              <w:pStyle w:val="Compact"/>
            </w:pPr>
            <w:r>
              <w:t xml:space="preserve">21</w:t>
            </w:r>
          </w:p>
        </w:tc>
        <w:tc>
          <w:tcPr/>
          <w:p>
            <w:pPr>
              <w:pStyle w:val="Compact"/>
            </w:pPr>
            <w:r>
              <w:t xml:space="preserve">Jesus, looking at him with love, identifies the one lack: sell all, give to poor, take up cross, follow</w:t>
            </w:r>
          </w:p>
        </w:tc>
        <w:tc>
          <w:tcPr/>
          <w:p>
            <w:pPr>
              <w:pStyle w:val="Compact"/>
            </w:pPr>
            <w:r>
              <w:t xml:space="preserve">The diagnosis is specific and personal; the command addresses his particular idol</w:t>
            </w:r>
          </w:p>
        </w:tc>
      </w:tr>
      <w:tr>
        <w:tc>
          <w:tcPr/>
          <w:p>
            <w:pPr>
              <w:pStyle w:val="Compact"/>
            </w:pPr>
            <w:r>
              <w:t xml:space="preserve">22</w:t>
            </w:r>
          </w:p>
        </w:tc>
        <w:tc>
          <w:tcPr/>
          <w:p>
            <w:pPr>
              <w:pStyle w:val="Compact"/>
            </w:pPr>
            <w:r>
              <w:t xml:space="preserve">Man goes away sad — he had great possessions</w:t>
            </w:r>
          </w:p>
        </w:tc>
        <w:tc>
          <w:tcPr/>
          <w:p>
            <w:pPr>
              <w:pStyle w:val="Compact"/>
            </w:pPr>
            <w:r>
              <w:t xml:space="preserve">The first explicit refusal in Mark; sorrow, not anger — he knows something is at stake</w:t>
            </w:r>
          </w:p>
        </w:tc>
      </w:tr>
      <w:tr>
        <w:tc>
          <w:tcPr/>
          <w:p>
            <w:pPr>
              <w:pStyle w:val="Compact"/>
            </w:pPr>
            <w:r>
              <w:t xml:space="preserve">23–25</w:t>
            </w:r>
          </w:p>
        </w:tc>
        <w:tc>
          <w:tcPr/>
          <w:p>
            <w:pPr>
              <w:pStyle w:val="Compact"/>
            </w:pPr>
            <w:r>
              <w:t xml:space="preserve">Jesus teaches: how hard it is for the wealthy to enter the Kingdom; camel-through-needle illustration</w:t>
            </w:r>
          </w:p>
        </w:tc>
        <w:tc>
          <w:tcPr/>
          <w:p>
            <w:pPr>
              <w:pStyle w:val="Compact"/>
            </w:pPr>
            <w:r>
              <w:t xml:space="preserve">Threefold repetition emphasizes genuine impossibility; the image is not softened</w:t>
            </w:r>
          </w:p>
        </w:tc>
      </w:tr>
      <w:tr>
        <w:tc>
          <w:tcPr/>
          <w:p>
            <w:pPr>
              <w:pStyle w:val="Compact"/>
            </w:pPr>
            <w:r>
              <w:t xml:space="preserve">26–27</w:t>
            </w:r>
          </w:p>
        </w:tc>
        <w:tc>
          <w:tcPr/>
          <w:p>
            <w:pPr>
              <w:pStyle w:val="Compact"/>
            </w:pPr>
            <w:r>
              <w:t xml:space="preserve">Disciples are astonished:</w:t>
            </w:r>
            <w:r>
              <w:t xml:space="preserve"> </w:t>
            </w:r>
            <w:r>
              <w:t xml:space="preserve">“Then who can be saved?”</w:t>
            </w:r>
            <w:r>
              <w:t xml:space="preserve"> </w:t>
            </w:r>
            <w:r>
              <w:t xml:space="preserve">Jesus:</w:t>
            </w:r>
            <w:r>
              <w:t xml:space="preserve"> </w:t>
            </w:r>
            <w:r>
              <w:t xml:space="preserve">“With man impossible; with God all things possible”</w:t>
            </w:r>
          </w:p>
        </w:tc>
        <w:tc>
          <w:tcPr/>
          <w:p>
            <w:pPr>
              <w:pStyle w:val="Compact"/>
            </w:pPr>
            <w:r>
              <w:t xml:space="preserve">Salvation is entirely God’s act, not the achievement of the well-positioned</w:t>
            </w:r>
          </w:p>
        </w:tc>
      </w:tr>
      <w:tr>
        <w:tc>
          <w:tcPr/>
          <w:p>
            <w:pPr>
              <w:pStyle w:val="Compact"/>
            </w:pPr>
            <w:r>
              <w:t xml:space="preserve">28–30</w:t>
            </w:r>
          </w:p>
        </w:tc>
        <w:tc>
          <w:tcPr/>
          <w:p>
            <w:pPr>
              <w:pStyle w:val="Compact"/>
            </w:pPr>
            <w:r>
              <w:t xml:space="preserve">Peter’s implicit comparison: we have left everything; Jesus promises hundredfold return in this age and eternal life</w:t>
            </w:r>
          </w:p>
        </w:tc>
        <w:tc>
          <w:tcPr/>
          <w:p>
            <w:pPr>
              <w:pStyle w:val="Compact"/>
            </w:pPr>
            <w:r>
              <w:t xml:space="preserve">The promise is real and this-worldly as well as eschatological, but note:</w:t>
            </w:r>
            <w:r>
              <w:t xml:space="preserve"> </w:t>
            </w:r>
            <w:r>
              <w:t xml:space="preserve">“with persecutions”</w:t>
            </w:r>
          </w:p>
        </w:tc>
      </w:tr>
      <w:tr>
        <w:tc>
          <w:tcPr/>
          <w:p>
            <w:pPr>
              <w:pStyle w:val="Compact"/>
            </w:pPr>
            <w:r>
              <w:t xml:space="preserve">31</w:t>
            </w:r>
          </w:p>
        </w:tc>
        <w:tc>
          <w:tcPr/>
          <w:p>
            <w:pPr>
              <w:pStyle w:val="Compact"/>
            </w:pPr>
            <w:r>
              <w:t xml:space="preserve">“Many who are first will be last, and the last first”</w:t>
            </w:r>
          </w:p>
        </w:tc>
        <w:tc>
          <w:tcPr/>
          <w:p>
            <w:pPr>
              <w:pStyle w:val="Compact"/>
            </w:pPr>
            <w:r>
              <w:t xml:space="preserve">Programmatic reversal saying; bookends the whole section on wealth and Kingdom</w:t>
            </w:r>
          </w:p>
        </w:tc>
      </w:tr>
      <w:tr>
        <w:tc>
          <w:tcPr/>
          <w:p>
            <w:pPr>
              <w:pStyle w:val="Compact"/>
            </w:pPr>
            <w:r>
              <w:t xml:space="preserve">32–34</w:t>
            </w:r>
          </w:p>
        </w:tc>
        <w:tc>
          <w:tcPr/>
          <w:p>
            <w:pPr>
              <w:pStyle w:val="Compact"/>
            </w:pPr>
            <w:r>
              <w:t xml:space="preserve">Journey to Jerusalem; disciples amazed and afraid; third and most detailed passion prediction</w:t>
            </w:r>
          </w:p>
        </w:tc>
        <w:tc>
          <w:tcPr/>
          <w:p>
            <w:pPr>
              <w:pStyle w:val="Compact"/>
            </w:pPr>
            <w:r>
              <w:t xml:space="preserve">The atmosphere of the journey darkens; Jesus’s clarity about what awaits Him is complete</w:t>
            </w:r>
          </w:p>
        </w:tc>
      </w:tr>
      <w:tr>
        <w:tc>
          <w:tcPr/>
          <w:p>
            <w:pPr>
              <w:pStyle w:val="Compact"/>
            </w:pPr>
            <w:r>
              <w:t xml:space="preserve">35–37</w:t>
            </w:r>
          </w:p>
        </w:tc>
        <w:tc>
          <w:tcPr/>
          <w:p>
            <w:pPr>
              <w:pStyle w:val="Compact"/>
            </w:pPr>
            <w:r>
              <w:t xml:space="preserve">James and John request seats of honor at Jesus’s right and left in glory</w:t>
            </w:r>
          </w:p>
        </w:tc>
        <w:tc>
          <w:tcPr/>
          <w:p>
            <w:pPr>
              <w:pStyle w:val="Compact"/>
            </w:pPr>
            <w:r>
              <w:t xml:space="preserve">The request immediately follows the passion prediction — dramatic irony; they have not understood</w:t>
            </w:r>
          </w:p>
        </w:tc>
      </w:tr>
      <w:tr>
        <w:tc>
          <w:tcPr/>
          <w:p>
            <w:pPr>
              <w:pStyle w:val="Compact"/>
            </w:pPr>
            <w:r>
              <w:t xml:space="preserve">38–40</w:t>
            </w:r>
          </w:p>
        </w:tc>
        <w:tc>
          <w:tcPr/>
          <w:p>
            <w:pPr>
              <w:pStyle w:val="Compact"/>
            </w:pPr>
            <w:r>
              <w:t xml:space="preserve">Jesus:</w:t>
            </w:r>
            <w:r>
              <w:t xml:space="preserve"> </w:t>
            </w:r>
            <w:r>
              <w:t xml:space="preserve">“Can you drink the cup I drink?”</w:t>
            </w:r>
            <w:r>
              <w:t xml:space="preserve"> </w:t>
            </w:r>
            <w:r>
              <w:t xml:space="preserve">They say yes; Jesus confirms they will, but assigns of the seats is the Father’s</w:t>
            </w:r>
          </w:p>
        </w:tc>
        <w:tc>
          <w:tcPr/>
          <w:p>
            <w:pPr>
              <w:pStyle w:val="Compact"/>
            </w:pPr>
            <w:r>
              <w:t xml:space="preserve">The disciples’</w:t>
            </w:r>
            <w:r>
              <w:t xml:space="preserve"> </w:t>
            </w:r>
            <w:r>
              <w:t xml:space="preserve">“yes”</w:t>
            </w:r>
            <w:r>
              <w:t xml:space="preserve"> </w:t>
            </w:r>
            <w:r>
              <w:t xml:space="preserve">is sincere but uninformed; Jesus neither rebukes nor encourages their ambition directly</w:t>
            </w:r>
          </w:p>
        </w:tc>
      </w:tr>
      <w:tr>
        <w:tc>
          <w:tcPr/>
          <w:p>
            <w:pPr>
              <w:pStyle w:val="Compact"/>
            </w:pPr>
            <w:r>
              <w:t xml:space="preserve">41–42</w:t>
            </w:r>
          </w:p>
        </w:tc>
        <w:tc>
          <w:tcPr/>
          <w:p>
            <w:pPr>
              <w:pStyle w:val="Compact"/>
            </w:pPr>
            <w:r>
              <w:t xml:space="preserve">The ten are indignant; Jesus calls them all together and contrasts Kingdom leadership with Gentile lordship</w:t>
            </w:r>
          </w:p>
        </w:tc>
        <w:tc>
          <w:tcPr/>
          <w:p>
            <w:pPr>
              <w:pStyle w:val="Compact"/>
            </w:pPr>
            <w:r>
              <w:t xml:space="preserve">The disciples’ competitive dynamics are exposed; the contrast with Gentile power-structures is explicit</w:t>
            </w:r>
          </w:p>
        </w:tc>
      </w:tr>
      <w:tr>
        <w:tc>
          <w:tcPr/>
          <w:p>
            <w:pPr>
              <w:pStyle w:val="Compact"/>
            </w:pPr>
            <w:r>
              <w:t xml:space="preserve">43–44</w:t>
            </w:r>
          </w:p>
        </w:tc>
        <w:tc>
          <w:tcPr/>
          <w:p>
            <w:pPr>
              <w:pStyle w:val="Compact"/>
            </w:pPr>
            <w:r>
              <w:t xml:space="preserve">Whoever would be great must be servant; whoever would be first must be slave of all</w:t>
            </w:r>
          </w:p>
        </w:tc>
        <w:tc>
          <w:tcPr/>
          <w:p>
            <w:pPr>
              <w:pStyle w:val="Compact"/>
            </w:pPr>
            <w:r>
              <w:t xml:space="preserve">The reversal is total and structural — not a modification of greatness but its redefinition</w:t>
            </w:r>
          </w:p>
        </w:tc>
      </w:tr>
      <w:tr>
        <w:tc>
          <w:tcPr/>
          <w:p>
            <w:pPr>
              <w:pStyle w:val="Compact"/>
            </w:pPr>
            <w:r>
              <w:t xml:space="preserve">45</w:t>
            </w:r>
          </w:p>
        </w:tc>
        <w:tc>
          <w:tcPr/>
          <w:p>
            <w:pPr>
              <w:pStyle w:val="Compact"/>
            </w:pPr>
            <w:r>
              <w:t xml:space="preserve">Son of Man came not to be served but to serve, and to give His life as a ransom for many</w:t>
            </w:r>
          </w:p>
        </w:tc>
        <w:tc>
          <w:tcPr/>
          <w:p>
            <w:pPr>
              <w:pStyle w:val="Compact"/>
            </w:pPr>
            <w:r>
              <w:t xml:space="preserve">The climactic theological statement of the chapter; the cross grounds the servant-greatness paradigm</w:t>
            </w:r>
          </w:p>
        </w:tc>
      </w:tr>
      <w:tr>
        <w:tc>
          <w:tcPr/>
          <w:p>
            <w:pPr>
              <w:pStyle w:val="Compact"/>
            </w:pPr>
            <w:r>
              <w:t xml:space="preserve">46–48</w:t>
            </w:r>
          </w:p>
        </w:tc>
        <w:tc>
          <w:tcPr/>
          <w:p>
            <w:pPr>
              <w:pStyle w:val="Compact"/>
            </w:pPr>
            <w:r>
              <w:t xml:space="preserve">Blind Bartimaeus by the road calls out</w:t>
            </w:r>
            <w:r>
              <w:t xml:space="preserve"> </w:t>
            </w:r>
            <w:r>
              <w:t xml:space="preserve">“Son of David, have mercy on me!”</w:t>
            </w:r>
            <w:r>
              <w:t xml:space="preserve"> </w:t>
            </w:r>
            <w:r>
              <w:t xml:space="preserve">— crowd tries to silence him; he cries louder</w:t>
            </w:r>
          </w:p>
        </w:tc>
        <w:tc>
          <w:tcPr/>
          <w:p>
            <w:pPr>
              <w:pStyle w:val="Compact"/>
            </w:pPr>
            <w:r>
              <w:t xml:space="preserve">“Son of David”</w:t>
            </w:r>
            <w:r>
              <w:t xml:space="preserve"> </w:t>
            </w:r>
            <w:r>
              <w:t xml:space="preserve">is a bold messianic declaration; his persistence in the face of silencing is itself a portrait of faith</w:t>
            </w:r>
          </w:p>
        </w:tc>
      </w:tr>
      <w:tr>
        <w:tc>
          <w:tcPr/>
          <w:p>
            <w:pPr>
              <w:pStyle w:val="Compact"/>
            </w:pPr>
            <w:r>
              <w:t xml:space="preserve">49–50</w:t>
            </w:r>
          </w:p>
        </w:tc>
        <w:tc>
          <w:tcPr/>
          <w:p>
            <w:pPr>
              <w:pStyle w:val="Compact"/>
            </w:pPr>
            <w:r>
              <w:t xml:space="preserve">Jesus stops, calls him; Bartimaeus throws off his cloak and comes</w:t>
            </w:r>
          </w:p>
        </w:tc>
        <w:tc>
          <w:tcPr/>
          <w:p>
            <w:pPr>
              <w:pStyle w:val="Compact"/>
            </w:pPr>
            <w:r>
              <w:t xml:space="preserve">The discarded cloak is the beggar’s only possession and livelihood; the contrast with the rich young ruler is intentional</w:t>
            </w:r>
          </w:p>
        </w:tc>
      </w:tr>
      <w:tr>
        <w:tc>
          <w:tcPr/>
          <w:p>
            <w:pPr>
              <w:pStyle w:val="Compact"/>
            </w:pPr>
            <w:r>
              <w:t xml:space="preserve">51–52</w:t>
            </w:r>
          </w:p>
        </w:tc>
        <w:tc>
          <w:tcPr/>
          <w:p>
            <w:pPr>
              <w:pStyle w:val="Compact"/>
            </w:pPr>
            <w:r>
              <w:t xml:space="preserve">Jesus:</w:t>
            </w:r>
            <w:r>
              <w:t xml:space="preserve"> </w:t>
            </w:r>
            <w:r>
              <w:t xml:space="preserve">“What do you want me to do for you?”</w:t>
            </w:r>
            <w:r>
              <w:t xml:space="preserve"> </w:t>
            </w:r>
            <w:r>
              <w:t xml:space="preserve">Bartimaeus asks to see; Jesus heals him; he follows on the way</w:t>
            </w:r>
          </w:p>
        </w:tc>
        <w:tc>
          <w:tcPr/>
          <w:p>
            <w:pPr>
              <w:pStyle w:val="Compact"/>
            </w:pPr>
            <w:r>
              <w:t xml:space="preserve">“What do you want me to do for you?”</w:t>
            </w:r>
            <w:r>
              <w:t xml:space="preserve"> </w:t>
            </w:r>
            <w:r>
              <w:t xml:space="preserve">— the same question as to James and John (v. 36); the contrast in answers is stark</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1–12</w:t>
            </w:r>
          </w:p>
        </w:tc>
        <w:tc>
          <w:tcPr/>
          <w:p>
            <w:pPr>
              <w:pStyle w:val="Compact"/>
            </w:pPr>
            <w:r>
              <w:t xml:space="preserve">Covenant, Not Concession: Jesus restores marriage to creation order</w:t>
            </w:r>
          </w:p>
        </w:tc>
      </w:tr>
      <w:tr>
        <w:tc>
          <w:tcPr/>
          <w:p>
            <w:pPr>
              <w:pStyle w:val="Compact"/>
            </w:pPr>
            <w:r>
              <w:t xml:space="preserve">2</w:t>
            </w:r>
          </w:p>
        </w:tc>
        <w:tc>
          <w:tcPr/>
          <w:p>
            <w:pPr>
              <w:pStyle w:val="Compact"/>
            </w:pPr>
            <w:r>
              <w:t xml:space="preserve">13–16</w:t>
            </w:r>
          </w:p>
        </w:tc>
        <w:tc>
          <w:tcPr/>
          <w:p>
            <w:pPr>
              <w:pStyle w:val="Compact"/>
            </w:pPr>
            <w:r>
              <w:t xml:space="preserve">The Kingdom Belongs to Those Who Cannot Earn It</w:t>
            </w:r>
          </w:p>
        </w:tc>
      </w:tr>
      <w:tr>
        <w:tc>
          <w:tcPr/>
          <w:p>
            <w:pPr>
              <w:pStyle w:val="Compact"/>
            </w:pPr>
            <w:r>
              <w:t xml:space="preserve">3</w:t>
            </w:r>
          </w:p>
        </w:tc>
        <w:tc>
          <w:tcPr/>
          <w:p>
            <w:pPr>
              <w:pStyle w:val="Compact"/>
            </w:pPr>
            <w:r>
              <w:t xml:space="preserve">17–31</w:t>
            </w:r>
          </w:p>
        </w:tc>
        <w:tc>
          <w:tcPr/>
          <w:p>
            <w:pPr>
              <w:pStyle w:val="Compact"/>
            </w:pPr>
            <w:r>
              <w:t xml:space="preserve">The Idol That Shuts the Gate: Wealth, Achievement, and the Impossible Entry</w:t>
            </w:r>
          </w:p>
        </w:tc>
      </w:tr>
      <w:tr>
        <w:tc>
          <w:tcPr/>
          <w:p>
            <w:pPr>
              <w:pStyle w:val="Compact"/>
            </w:pPr>
            <w:r>
              <w:t xml:space="preserve">4</w:t>
            </w:r>
          </w:p>
        </w:tc>
        <w:tc>
          <w:tcPr/>
          <w:p>
            <w:pPr>
              <w:pStyle w:val="Compact"/>
            </w:pPr>
            <w:r>
              <w:t xml:space="preserve">32–45</w:t>
            </w:r>
          </w:p>
        </w:tc>
        <w:tc>
          <w:tcPr/>
          <w:p>
            <w:pPr>
              <w:pStyle w:val="Compact"/>
            </w:pPr>
            <w:r>
              <w:t xml:space="preserve">The Servant Path: Kingdom Greatness Redefined by the Cross</w:t>
            </w:r>
          </w:p>
        </w:tc>
      </w:tr>
      <w:tr>
        <w:tc>
          <w:tcPr/>
          <w:p>
            <w:pPr>
              <w:pStyle w:val="Compact"/>
            </w:pPr>
            <w:r>
              <w:t xml:space="preserve">5</w:t>
            </w:r>
          </w:p>
        </w:tc>
        <w:tc>
          <w:tcPr/>
          <w:p>
            <w:pPr>
              <w:pStyle w:val="Compact"/>
            </w:pPr>
            <w:r>
              <w:t xml:space="preserve">46–52</w:t>
            </w:r>
          </w:p>
        </w:tc>
        <w:tc>
          <w:tcPr/>
          <w:p>
            <w:pPr>
              <w:pStyle w:val="Compact"/>
            </w:pPr>
            <w:r>
              <w:t xml:space="preserve">The Blind Man Who Saw: Bartimaeus as the Chapter’s True Disciple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Kingdom of God inverts every human calculus of worth, access, and greatness.</w:t>
      </w:r>
    </w:p>
    <w:p>
      <w:pPr>
        <w:pStyle w:val="BodyText"/>
      </w:pPr>
      <w:r>
        <w:rPr>
          <w:b/>
          <w:bCs/>
        </w:rPr>
        <w:t xml:space="preserve">Primary Claim:</w:t>
      </w:r>
      <w:r>
        <w:t xml:space="preserve"> </w:t>
      </w:r>
      <w:r>
        <w:t xml:space="preserve">God is confronting every assumption about who gets into His Kingdom and what life inside it looks like — exposing wealth, status, and power as false qualifications — and calling His people to the only path that leads there: the servant path of Jesus Himself.</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 are trusting to qualify you for God’s Kingdom.</w:t>
      </w:r>
      <w:r>
        <w:t xml:space="preserve"> </w:t>
      </w:r>
      <w:r>
        <w:rPr>
          <w:i/>
          <w:iCs/>
        </w:rPr>
        <w:t xml:space="preserve">(Mind/belief)</w:t>
      </w:r>
      <w:r>
        <w:t xml:space="preserve"> </w:t>
      </w:r>
      <w:r>
        <w:t xml:space="preserve">The rich young ruler’s tragedy is not moral failure — it is meritocratic confidence. He came with a strong record and left because the record was not enough. Before preaching the gospel to anyone else this week, preach it to yourself: you are not in the Kingdom because of your record, your heritage, your generosity, your church attendance, or your theological clarity. You are in it — if you are — because God did what was impossible for you to do. The moment you begin treating your standing before God as a function of your performance, you are living the rich young ruler’s story. Stop counting your commandment-keeping. Start receiving like a child.</w:t>
      </w:r>
    </w:p>
    <w:p>
      <w:pPr>
        <w:pStyle w:val="BodyText"/>
      </w:pPr>
      <w:r>
        <w:rPr>
          <w:b/>
          <w:bCs/>
        </w:rPr>
        <w:t xml:space="preserve">2. Identify the specific possession, position, or security that you would not give up at Jesus’s call.</w:t>
      </w:r>
      <w:r>
        <w:t xml:space="preserve"> </w:t>
      </w:r>
      <w:r>
        <w:rPr>
          <w:i/>
          <w:iCs/>
        </w:rPr>
        <w:t xml:space="preserve">(Affections/worship)</w:t>
      </w:r>
      <w:r>
        <w:t xml:space="preserve"> </w:t>
      </w:r>
      <w:r>
        <w:t xml:space="preserve">Jesus did not diagnose the rich young ruler with a generic wealth problem — He looked at him with love and named the specific idol. The diagnostic question is not</w:t>
      </w:r>
      <w:r>
        <w:t xml:space="preserve"> </w:t>
      </w:r>
      <w:r>
        <w:t xml:space="preserve">“are you too attached to money?”</w:t>
      </w:r>
      <w:r>
        <w:t xml:space="preserve"> </w:t>
      </w:r>
      <w:r>
        <w:t xml:space="preserve">— it is</w:t>
      </w:r>
      <w:r>
        <w:t xml:space="preserve"> </w:t>
      </w:r>
      <w:r>
        <w:t xml:space="preserve">“what, if Jesus asked you to release it, would make you walk away sad?”</w:t>
      </w:r>
      <w:r>
        <w:t xml:space="preserve"> </w:t>
      </w:r>
      <w:r>
        <w:t xml:space="preserve">For some it is financial security. For others it is professional reputation, a relationship, a lifestyle, a form of comfort, or a dream for the future. That thing — whatever makes your grip tighten when Jesus’s hand reaches for it — is the idol. Name it. Bring it before God. Ask whether you love it more than you love Him.</w:t>
      </w:r>
    </w:p>
    <w:p>
      <w:pPr>
        <w:pStyle w:val="BodyText"/>
      </w:pPr>
      <w:r>
        <w:rPr>
          <w:b/>
          <w:bCs/>
        </w:rPr>
        <w:t xml:space="preserve">3. Receive the Kingdom the way a child receives a gift — without negotiating the terms.</w:t>
      </w:r>
      <w:r>
        <w:t xml:space="preserve"> </w:t>
      </w:r>
      <w:r>
        <w:rPr>
          <w:i/>
          <w:iCs/>
        </w:rPr>
        <w:t xml:space="preserve">(Mind/belief)</w:t>
      </w:r>
      <w:r>
        <w:t xml:space="preserve"> </w:t>
      </w:r>
      <w:r>
        <w:t xml:space="preserve">The child in Jesus’s arms contributes nothing to the transaction. The child does not present credentials, offer service, or propose an exchange. The child simply receives. This is not spiritual passivity — it is the recognition that the Kingdom is not a reward to be earned but a gift to be received. The entry condition Jesus names in verse 15 is not moral sufficiency but receptive trust. Every time you find yourself mentally rehearsing what you have done for God as grounds for His favor, you have slipped from the child’s posture into the rich young ruler’s. Return to the arms. Receive what you cannot earn.</w:t>
      </w:r>
    </w:p>
    <w:p>
      <w:pPr>
        <w:pStyle w:val="BodyText"/>
      </w:pPr>
      <w:r>
        <w:rPr>
          <w:b/>
          <w:bCs/>
        </w:rPr>
        <w:t xml:space="preserve">4. Reorient your understanding of greatness by the standard Jesus establishes in verse 45.</w:t>
      </w:r>
      <w:r>
        <w:t xml:space="preserve"> </w:t>
      </w:r>
      <w:r>
        <w:rPr>
          <w:i/>
          <w:iCs/>
        </w:rPr>
        <w:t xml:space="preserve">(Affections/worship)</w:t>
      </w:r>
      <w:r>
        <w:t xml:space="preserve"> </w:t>
      </w:r>
      <w:r>
        <w:t xml:space="preserve">James and John wanted the seats of honor — and they were not wrong to want to be near Jesus. But they wanted proximity to glory without proximity to the cross. Jesus’s redefinition of greatness is not a preference for a different management style; it is a death. The Son of Man gave His life as a ransom — that is the paradigm. If greatness in the Kingdom is measured by service-to-the-point-of-self-giving, then the question is not</w:t>
      </w:r>
      <w:r>
        <w:t xml:space="preserve"> </w:t>
      </w:r>
      <w:r>
        <w:t xml:space="preserve">“am I a servant leader?”</w:t>
      </w:r>
      <w:r>
        <w:t xml:space="preserve"> </w:t>
      </w:r>
      <w:r>
        <w:t xml:space="preserve">but</w:t>
      </w:r>
      <w:r>
        <w:t xml:space="preserve"> </w:t>
      </w:r>
      <w:r>
        <w:t xml:space="preserve">“what am I actually laying down?”</w:t>
      </w:r>
      <w:r>
        <w:t xml:space="preserve"> </w:t>
      </w:r>
      <w:r>
        <w:t xml:space="preserve">Stop pursuing greatness by the world’s calculus — titles, platform, recognition, influence — and ask instead: what is it costing you to serve the people God has put in front of you? What are you giving up? That is where your greatness in the Kingdom is being forged.</w:t>
      </w:r>
    </w:p>
    <w:p>
      <w:pPr>
        <w:pStyle w:val="BodyText"/>
      </w:pPr>
      <w:r>
        <w:rPr>
          <w:b/>
          <w:bCs/>
        </w:rPr>
        <w:t xml:space="preserve">5. Follow Jesus on the way — even when you do not know everything the way entails.</w:t>
      </w:r>
      <w:r>
        <w:t xml:space="preserve"> </w:t>
      </w:r>
      <w:r>
        <w:rPr>
          <w:i/>
          <w:iCs/>
        </w:rPr>
        <w:t xml:space="preserve">(Will/behavior)</w:t>
      </w:r>
      <w:r>
        <w:t xml:space="preserve"> </w:t>
      </w:r>
      <w:r>
        <w:t xml:space="preserve">Bartimaeus throws off his cloak and follows Jesus</w:t>
      </w:r>
      <w:r>
        <w:t xml:space="preserve"> </w:t>
      </w:r>
      <w:r>
        <w:t xml:space="preserve">“on the way”</w:t>
      </w:r>
      <w:r>
        <w:t xml:space="preserve"> </w:t>
      </w:r>
      <w:r>
        <w:t xml:space="preserve">— on the road to Jerusalem, to the cross. He does not know exactly where the road goes, but he knows who is walking it, and he calls out to that person until Jesus stops and calls him forward. The chapter ends not with a theological statement but with a man in motion — following. The call to discipleship in Mark 10 is not a call to understand the whole journey before you take the first step. It is a call to throw off what you have been sitting behind, stand up at Jesus’s word, and walk. What is the next step of obedience Jesus is calling you to that you have been delaying because you cannot see the whole picture? Take that step this week.</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Mark 10 teaches that the Kingdom of God operates on a logic entirely alien to every human system of merit, status, and power. God’s Kingdom is not entered by achieving a threshold of moral performance, is not advanced through political authority, and is not secured by accumulated wealth — all of which represent the world’s operating assumptions about how good things are obtained and held. The chapter’s most profound theological statement is the ransom saying of verse 45: the Son of Man gives His life as the price of many peoples’ release. This establishes that entrance into the Kingdom is not earned from below but purchased from above — the Servant-King pays what no one else could pay, and the only proper response is to receive the gift and follow the Giver. The theology of marriage, children, wealth, and greatness in this chapter all flow from this center: God is the source and standard of all things, and human beings are receivers and followers, not earners and achievers.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Mark 10 is a sustained exposition of total human inability and sovereign grace operating through the very texture of Jesus’s earthly ministry. The statement</w:t>
      </w:r>
      <w:r>
        <w:t xml:space="preserve"> </w:t>
      </w:r>
      <w:r>
        <w:t xml:space="preserve">“with man it is impossible, but not with God; for all things are possible with God”</w:t>
      </w:r>
      <w:r>
        <w:t xml:space="preserve"> </w:t>
      </w:r>
      <w:r>
        <w:t xml:space="preserve">(v. 27) is not merely a comfort offered to the astonished disciples — it is the theological hinge of the entire chapter. The Kingdom cannot be entered by the most religiously accomplished (the rich young ruler), the most socially powerful (those who rule by Gentile lordship), or the most physically capable (those who can see). It is entered by those who have nothing to offer but need — children, beggars, the dependent, the empty-handed. This is precisely the Reformed anthropology applied pastorally: total depravity does not mean everyone is maximally evil, but that no human resource — wealth, virtue, piety, achievement — positions a person to enter the Kingdom on their own terms. The ransom saying of v. 45 anchors everything in substitutionary atonement: the cross is not a moral example alone but the price paid for many — the ground on which God does what is impossible for man.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Kingdom of God does not belong to the qualified — it belongs to the empty-handed. Every path you have tried to construct into God’s favor through your record, your resources, your respectability, or your position leads to the same dead end: sadness and departure. There is only one gate, and it is cross-shaped. Jesus walked through it first, paying what none of us could pay, and He is calling you to throw off whatever you have been clutching and follow Him. Stop trying to earn what has already been given. Receive it like a child. Walk like Bartimaeus.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a collection of independent pericopes rather than a unified argument.</w:t>
      </w:r>
      <w:r>
        <w:t xml:space="preserve"> </w:t>
      </w:r>
      <w:r>
        <w:t xml:space="preserve">Mark 10 is frequently preached as six separate sermons sharing a chapter address. This misses the chapter’s governing logic entirely. The structural arc — from marriage to children to the rich young ruler to servant greatness to Bartimaeus — is intentional. Each episode advances the same claim: the Kingdom belongs to those who receive it empty-handed and follow its King at cost. A preacher who treats these as unrelated units will produce accurate individual expositions but miss what Mark is doing architecturally.</w:t>
      </w:r>
    </w:p>
    <w:p>
      <w:pPr>
        <w:numPr>
          <w:ilvl w:val="0"/>
          <w:numId w:val="1002"/>
        </w:numPr>
      </w:pPr>
      <w:r>
        <w:rPr>
          <w:b/>
          <w:bCs/>
        </w:rPr>
        <w:t xml:space="preserve">Moralizing the rich young ruler into a financial stewardship sermon.</w:t>
      </w:r>
      <w:r>
        <w:t xml:space="preserve"> </w:t>
      </w:r>
      <w:r>
        <w:t xml:space="preserve">The passage is routinely preached as a call to generosity, to tithing, or to loosening one’s grip on money. These applications are not wrong, but they miss the passage’s diagnostic precision. Jesus is not primarily addressing the man’s spending habits — He is exposing the idol that rules his heart. The question the text is asking is not</w:t>
      </w:r>
      <w:r>
        <w:t xml:space="preserve"> </w:t>
      </w:r>
      <w:r>
        <w:t xml:space="preserve">“how much are you giving?”</w:t>
      </w:r>
      <w:r>
        <w:t xml:space="preserve"> </w:t>
      </w:r>
      <w:r>
        <w:t xml:space="preserve">but</w:t>
      </w:r>
      <w:r>
        <w:t xml:space="preserve"> </w:t>
      </w:r>
      <w:r>
        <w:t xml:space="preserve">“what has the functional authority over your life that God should have?”</w:t>
      </w:r>
      <w:r>
        <w:t xml:space="preserve"> </w:t>
      </w:r>
      <w:r>
        <w:t xml:space="preserve">The financial application may be valid for many hearers, but the root issue is lordship and trust, not budget allocation.</w:t>
      </w:r>
    </w:p>
    <w:p>
      <w:pPr>
        <w:numPr>
          <w:ilvl w:val="0"/>
          <w:numId w:val="1002"/>
        </w:numPr>
      </w:pPr>
      <w:r>
        <w:rPr>
          <w:b/>
          <w:bCs/>
        </w:rPr>
        <w:t xml:space="preserve">Softening the camel-through-the-needle’s-eye image.</w:t>
      </w:r>
      <w:r>
        <w:t xml:space="preserve"> </w:t>
      </w:r>
      <w:r>
        <w:t xml:space="preserve">The interpretation that</w:t>
      </w:r>
      <w:r>
        <w:t xml:space="preserve"> </w:t>
      </w:r>
      <w:r>
        <w:t xml:space="preserve">“the needle’s eye”</w:t>
      </w:r>
      <w:r>
        <w:t xml:space="preserve"> </w:t>
      </w:r>
      <w:r>
        <w:t xml:space="preserve">refers to a narrow city gate through which a camel could pass if it knelt and its baggage was removed has no ancient textual support and directly undercuts the point Jesus is making. The disciples’ astonished response (</w:t>
      </w:r>
      <w:r>
        <w:t xml:space="preserve">“Then who can be saved?”</w:t>
      </w:r>
      <w:r>
        <w:t xml:space="preserve">) makes no sense if the image is merely</w:t>
      </w:r>
      <w:r>
        <w:t xml:space="preserve"> </w:t>
      </w:r>
      <w:r>
        <w:t xml:space="preserve">“difficult but achievable.”</w:t>
      </w:r>
      <w:r>
        <w:t xml:space="preserve"> </w:t>
      </w:r>
      <w:r>
        <w:t xml:space="preserve">Jesus is saying</w:t>
      </w:r>
      <w:r>
        <w:t xml:space="preserve"> </w:t>
      </w:r>
      <w:r>
        <w:rPr>
          <w:i/>
          <w:iCs/>
        </w:rPr>
        <w:t xml:space="preserve">impossible</w:t>
      </w:r>
      <w:r>
        <w:t xml:space="preserve"> </w:t>
      </w:r>
      <w:r>
        <w:t xml:space="preserve">— and then immediately grounding salvation in God’s sovereign power alone. Softening the image produces a self-help application; letting it stand produces the gospel.</w:t>
      </w:r>
    </w:p>
    <w:p>
      <w:pPr>
        <w:numPr>
          <w:ilvl w:val="0"/>
          <w:numId w:val="1002"/>
        </w:numPr>
      </w:pPr>
      <w:r>
        <w:rPr>
          <w:b/>
          <w:bCs/>
        </w:rPr>
        <w:t xml:space="preserve">Domesticating the servant-greatness teaching into organizational leadership theory.</w:t>
      </w:r>
      <w:r>
        <w:t xml:space="preserve"> </w:t>
      </w:r>
      <w:r>
        <w:t xml:space="preserve">Verse 45 is one of the most frequently quoted verses in Christian leadership literature, often functioning as a proof text for</w:t>
      </w:r>
      <w:r>
        <w:t xml:space="preserve"> </w:t>
      </w:r>
      <w:r>
        <w:t xml:space="preserve">“servant leadership”</w:t>
      </w:r>
      <w:r>
        <w:t xml:space="preserve"> </w:t>
      </w:r>
      <w:r>
        <w:t xml:space="preserve">as an effective management philosophy. This is not wrong exactly, but it is catastrophically incomplete. Jesus is not offering a better org-chart. He is grounding greatness in the cross — in the giving of a life as a ransom. The servant leader who has not been brought to the cross as the paradigm for self-giving will eventually stop serving when it costs too much. The cross must be the model, not just the motivation.</w:t>
      </w:r>
    </w:p>
    <w:p>
      <w:pPr>
        <w:numPr>
          <w:ilvl w:val="0"/>
          <w:numId w:val="1002"/>
        </w:numPr>
      </w:pPr>
      <w:r>
        <w:rPr>
          <w:b/>
          <w:bCs/>
        </w:rPr>
        <w:t xml:space="preserve">Missing the Bartimaeus/rich young ruler structural contrast.</w:t>
      </w:r>
      <w:r>
        <w:t xml:space="preserve"> </w:t>
      </w:r>
      <w:r>
        <w:t xml:space="preserve">These two figures are the chapter’s interpretive bookends. The man with everything walks away sad; the beggar with nothing throws off his last possession and follows. Preachers who treat Bartimaeus only as a healing narrative miss the chapter’s climactic disciple-portrait. Bartimaeus does everything the rich young ruler would not: he abandons his security, he persists in the face of opposition, he asks for mercy rather than presenting credentials, and he follows on the way. This contrast is load-bearing for the Primary Claim and should be made explicit in any exposition of the chapter as a whole.</w:t>
      </w:r>
    </w:p>
    <w:p>
      <w:pPr>
        <w:numPr>
          <w:ilvl w:val="0"/>
          <w:numId w:val="1002"/>
        </w:numPr>
      </w:pPr>
      <w:r>
        <w:rPr>
          <w:b/>
          <w:bCs/>
        </w:rPr>
        <w:t xml:space="preserve">Preaching verse 30 (</w:t>
      </w:r>
      <w:r>
        <w:rPr>
          <w:b/>
          <w:bCs/>
        </w:rPr>
        <w:t xml:space="preserve">“a hundredfold return”</w:t>
      </w:r>
      <w:r>
        <w:rPr>
          <w:b/>
          <w:bCs/>
        </w:rPr>
        <w:t xml:space="preserve">) without noting</w:t>
      </w:r>
      <w:r>
        <w:rPr>
          <w:b/>
          <w:bCs/>
        </w:rPr>
        <w:t xml:space="preserve"> </w:t>
      </w:r>
      <w:r>
        <w:rPr>
          <w:b/>
          <w:bCs/>
        </w:rPr>
        <w:t xml:space="preserve">“with persecutions.”</w:t>
      </w:r>
      <w:r>
        <w:t xml:space="preserve"> </w:t>
      </w:r>
      <w:r>
        <w:t xml:space="preserve">The prosperity gospel reads this verse as a promise of material multiplication for those who sacrifice for Jesus. The text itself includes</w:t>
      </w:r>
      <w:r>
        <w:t xml:space="preserve"> </w:t>
      </w:r>
      <w:r>
        <w:t xml:space="preserve">“with persecutions”</w:t>
      </w:r>
      <w:r>
        <w:t xml:space="preserve"> </w:t>
      </w:r>
      <w:r>
        <w:t xml:space="preserve">in the same list as houses, brothers, sisters, and lands. The promise is real and should not be spiritualized away — Jesus is assuring his disciples that the community of the Kingdom replaces what has been left behind. But it is a community shaped by the cross, not a financial investment vehicle. Omitting</w:t>
      </w:r>
      <w:r>
        <w:t xml:space="preserve"> </w:t>
      </w:r>
      <w:r>
        <w:t xml:space="preserve">“with persecutions”</w:t>
      </w:r>
      <w:r>
        <w:t xml:space="preserve"> </w:t>
      </w:r>
      <w:r>
        <w:t xml:space="preserve">from the promise falsifies the text and produces a prosperity reading that the surrounding context — including the entire tone of the Jerusalem journey — actively refutes.</w:t>
      </w:r>
    </w:p>
    <w:p>
      <w:r>
        <w:pict>
          <v:rect style="width:0;height:1.5pt" o:hralign="center" o:hrstd="t" o:hr="t"/>
        </w:pict>
      </w:r>
    </w:p>
    <w:p>
      <w:pPr>
        <w:pStyle w:val="FirstParagraph"/>
      </w:pPr>
      <w:r>
        <w:rPr>
          <w:i/>
          <w:iCs/>
        </w:rPr>
        <w:t xml:space="preserve">Document: 41 Mark 10.docx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2026-07-14T21:07:17Z</dcterms:created>
  <dcterms:modified xsi:type="dcterms:W3CDTF">2026-07-14T21:07:17Z</dcterms:modified>
</cp:coreProperties>
</file>

<file path=docProps/custom.xml><?xml version="1.0" encoding="utf-8"?>
<Properties xmlns="http://schemas.openxmlformats.org/officeDocument/2006/custom-properties" xmlns:vt="http://schemas.openxmlformats.org/officeDocument/2006/docPropsVTypes"/>
</file>